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D1C5" w14:textId="21EFDAA1" w:rsidR="001359DB" w:rsidRPr="001359DB" w:rsidRDefault="001359DB" w:rsidP="001359DB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  <w:t>Dr Audrey Tang, CPsychol</w:t>
      </w:r>
      <w:r w:rsidR="00772B11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  <w:t xml:space="preserve">, </w:t>
      </w:r>
      <w:r w:rsidR="00772B11" w:rsidRPr="00772B11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  <w:t>AFBPsS</w:t>
      </w:r>
    </w:p>
    <w:p w14:paraId="523B3780" w14:textId="77777777" w:rsidR="001359DB" w:rsidRPr="001359DB" w:rsidRDefault="001359DB" w:rsidP="001359DB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Chartered Psychologist | Higher Education Lecturer | Leadership &amp; Wellbeing Specialist</w:t>
      </w:r>
    </w:p>
    <w:p w14:paraId="44CD0789" w14:textId="129F3CA1" w:rsidR="001359DB" w:rsidRPr="001359DB" w:rsidRDefault="001359DB" w:rsidP="001359DB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Email: </w:t>
      </w:r>
      <w:r w:rsidR="00772B11">
        <w:rPr>
          <w:rFonts w:ascii="Calibri" w:eastAsia="Times New Roman" w:hAnsi="Calibri" w:cs="Calibri"/>
          <w:kern w:val="0"/>
          <w:lang w:eastAsia="en-GB"/>
          <w14:ligatures w14:val="none"/>
        </w:rPr>
        <w:t>hello@draudreyt.com</w:t>
      </w:r>
      <w:r w:rsidRPr="001359DB">
        <w:rPr>
          <w:rFonts w:ascii="Calibri" w:eastAsia="Times New Roman" w:hAnsi="Calibri" w:cs="Calibri"/>
          <w:kern w:val="0"/>
          <w:lang w:eastAsia="en-GB"/>
          <w14:ligatures w14:val="none"/>
        </w:rPr>
        <w:br/>
        <w:t xml:space="preserve">Website: </w:t>
      </w:r>
      <w:hyperlink r:id="rId5" w:tgtFrame="_new" w:history="1">
        <w:r w:rsidRPr="001359DB">
          <w:rPr>
            <w:rFonts w:ascii="Calibri" w:eastAsia="Times New Roman" w:hAnsi="Calibri" w:cs="Calibri"/>
            <w:color w:val="0000FF"/>
            <w:kern w:val="0"/>
            <w:u w:val="single"/>
            <w:lang w:eastAsia="en-GB"/>
            <w14:ligatures w14:val="none"/>
          </w:rPr>
          <w:t>https://www.draudreyt.com/</w:t>
        </w:r>
      </w:hyperlink>
      <w:r w:rsidRPr="001359DB">
        <w:rPr>
          <w:rFonts w:ascii="Calibri" w:eastAsia="Times New Roman" w:hAnsi="Calibri" w:cs="Calibri"/>
          <w:kern w:val="0"/>
          <w:lang w:eastAsia="en-GB"/>
          <w14:ligatures w14:val="none"/>
        </w:rPr>
        <w:br/>
        <w:t>LinkedIn: Dr Audrey Tang</w:t>
      </w:r>
    </w:p>
    <w:p w14:paraId="08A6EB0A" w14:textId="77777777" w:rsidR="001359DB" w:rsidRPr="001359DB" w:rsidRDefault="00000000" w:rsidP="001359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93EFFF7">
          <v:rect id="_x0000_i1025" style="width:0;height:1.5pt" o:hralign="center" o:hrstd="t" o:hr="t" fillcolor="#a0a0a0" stroked="f"/>
        </w:pict>
      </w:r>
    </w:p>
    <w:p w14:paraId="06939110" w14:textId="77777777" w:rsidR="001359DB" w:rsidRPr="001359DB" w:rsidRDefault="001359DB" w:rsidP="001359D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Academic Profile</w:t>
      </w:r>
    </w:p>
    <w:p w14:paraId="6630CFA7" w14:textId="37182136" w:rsidR="001359DB" w:rsidRPr="001359DB" w:rsidRDefault="001359DB" w:rsidP="001359D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Chartered Psychologist</w:t>
      </w:r>
      <w:r w:rsidR="00772B1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, and </w:t>
      </w:r>
      <w:r w:rsidR="00772B11" w:rsidRPr="00772B1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</w:t>
      </w:r>
      <w:r w:rsidR="00772B1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ssociate Fellow of The British Psychological Society</w:t>
      </w:r>
      <w:r w:rsidR="00772B11" w:rsidRPr="00772B1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for significant experience, expertise, and sustained contributions to the field of psychology</w:t>
      </w:r>
      <w:r w:rsidR="00772B1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.  An 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experienced Higher Education lecturer with a PhD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on the topic of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burnout and 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emotional labour.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Specialist in applied psychology, leadership, resilience, and mental health, with extensive experience in teaching, research, and knowledge exchange across university, NHS, and professional settings.</w:t>
      </w:r>
    </w:p>
    <w:p w14:paraId="799B2663" w14:textId="77777777" w:rsidR="001359DB" w:rsidRPr="001359DB" w:rsidRDefault="00000000" w:rsidP="001359D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50EE52A3">
          <v:rect id="_x0000_i1026" style="width:0;height:1.5pt" o:hralign="center" o:hrstd="t" o:hr="t" fillcolor="#a0a0a0" stroked="f"/>
        </w:pict>
      </w:r>
    </w:p>
    <w:p w14:paraId="501C934F" w14:textId="77777777" w:rsidR="001359DB" w:rsidRPr="001359DB" w:rsidRDefault="001359DB" w:rsidP="001359D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Education</w:t>
      </w:r>
    </w:p>
    <w:p w14:paraId="734C148A" w14:textId="067697B9" w:rsidR="001359DB" w:rsidRPr="001359DB" w:rsidRDefault="001359DB" w:rsidP="001359D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PhD, 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Business Psychology: 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Brunel University London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br/>
        <w:t>MSc, History of Science and Medicine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: 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Imperial College London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br/>
        <w:t>BSc (Hons), Psychology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: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University College London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br/>
        <w:t>PgDL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: 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College of Law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, Bloomsbury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br/>
        <w:t>Graduate Teacher Training Programme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: 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University of Hertfordshire</w:t>
      </w:r>
    </w:p>
    <w:p w14:paraId="48BCDFFA" w14:textId="77777777" w:rsidR="001359DB" w:rsidRPr="001359DB" w:rsidRDefault="00000000" w:rsidP="001359D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61E521FC">
          <v:rect id="_x0000_i1027" style="width:0;height:1.5pt" o:hralign="center" o:hrstd="t" o:hr="t" fillcolor="#a0a0a0" stroked="f"/>
        </w:pict>
      </w:r>
    </w:p>
    <w:p w14:paraId="10E95EC0" w14:textId="77777777" w:rsidR="001359DB" w:rsidRPr="001359DB" w:rsidRDefault="001359DB" w:rsidP="001359D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Professional Registration and Membership</w:t>
      </w:r>
    </w:p>
    <w:p w14:paraId="3AC3FEBC" w14:textId="777866E6" w:rsidR="00772B11" w:rsidRDefault="00772B11" w:rsidP="001359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Associate Fellow, British Psychological Society (since 2026)</w:t>
      </w:r>
    </w:p>
    <w:p w14:paraId="63E4B8ED" w14:textId="33BED37C" w:rsidR="001359DB" w:rsidRPr="001359DB" w:rsidRDefault="001359DB" w:rsidP="001359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Chartered Psychologist, British Psychological Society (since 2016)</w:t>
      </w:r>
    </w:p>
    <w:p w14:paraId="58973962" w14:textId="77777777" w:rsidR="001359DB" w:rsidRPr="001359DB" w:rsidRDefault="001359DB" w:rsidP="001359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International Coaching Federation (ICF) Qualified Coach</w:t>
      </w:r>
    </w:p>
    <w:p w14:paraId="3C8143E9" w14:textId="77777777" w:rsidR="001359DB" w:rsidRPr="001359DB" w:rsidRDefault="001359DB" w:rsidP="001359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Member, British Actors’ Equity</w:t>
      </w:r>
    </w:p>
    <w:p w14:paraId="46171D48" w14:textId="77777777" w:rsidR="001359DB" w:rsidRPr="001359DB" w:rsidRDefault="00000000" w:rsidP="001359D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2E55BA88">
          <v:rect id="_x0000_i1028" style="width:0;height:1.5pt" o:hralign="center" o:hrstd="t" o:hr="t" fillcolor="#a0a0a0" stroked="f"/>
        </w:pict>
      </w:r>
    </w:p>
    <w:p w14:paraId="7FCB329C" w14:textId="77777777" w:rsidR="001359DB" w:rsidRDefault="001359DB" w:rsidP="001359D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Academic and Teaching Experience</w:t>
      </w:r>
    </w:p>
    <w:p w14:paraId="05174CB4" w14:textId="6C18E401" w:rsidR="001359DB" w:rsidRPr="001359DB" w:rsidRDefault="001359DB" w:rsidP="001359DB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i/>
          <w:iCs/>
          <w:kern w:val="0"/>
          <w:sz w:val="20"/>
          <w:szCs w:val="20"/>
          <w:lang w:eastAsia="en-GB"/>
          <w14:ligatures w14:val="none"/>
        </w:rPr>
      </w:pPr>
      <w:r w:rsidRPr="00E47E8E">
        <w:rPr>
          <w:rFonts w:ascii="Calibri" w:eastAsia="Times New Roman" w:hAnsi="Calibri" w:cs="Calibri"/>
          <w:b/>
          <w:bCs/>
          <w:i/>
          <w:iCs/>
          <w:kern w:val="0"/>
          <w:sz w:val="20"/>
          <w:szCs w:val="20"/>
          <w:lang w:eastAsia="en-GB"/>
          <w14:ligatures w14:val="none"/>
        </w:rPr>
        <w:t>Since 2015 to date I have been self employed as a leadership and wellbeing trainer and coach and working in higher education and corporate organisations</w:t>
      </w:r>
      <w:r w:rsidR="00E47E8E" w:rsidRPr="00E47E8E">
        <w:rPr>
          <w:rFonts w:ascii="Calibri" w:eastAsia="Times New Roman" w:hAnsi="Calibri" w:cs="Calibri"/>
          <w:b/>
          <w:bCs/>
          <w:i/>
          <w:iCs/>
          <w:kern w:val="0"/>
          <w:sz w:val="20"/>
          <w:szCs w:val="20"/>
          <w:lang w:eastAsia="en-GB"/>
          <w14:ligatures w14:val="none"/>
        </w:rPr>
        <w:t xml:space="preserve"> (see professional practice and consultancy)</w:t>
      </w:r>
    </w:p>
    <w:p w14:paraId="2772AA09" w14:textId="77777777" w:rsidR="00E47E8E" w:rsidRDefault="001359DB" w:rsidP="00E47E8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lastRenderedPageBreak/>
        <w:t>Higher Education</w:t>
      </w:r>
    </w:p>
    <w:p w14:paraId="087529F8" w14:textId="1A436B28" w:rsidR="001359DB" w:rsidRPr="001359DB" w:rsidRDefault="001359DB" w:rsidP="00E47E8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Lecturer / Programme Contributor (Various UK Universities)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br/>
        <w:t>Institutions include: Brunel University London, University of Cambridge, Middlesex University, University of Bedfordshire, University of Northampton, University of Bradford, University of Buckinghamshire, University of London</w:t>
      </w:r>
    </w:p>
    <w:p w14:paraId="11D7B3A9" w14:textId="608F0263" w:rsidR="001359DB" w:rsidRPr="001359DB" w:rsidRDefault="001359DB" w:rsidP="001359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Designed and delivered 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employability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t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raining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in 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soft skills, management 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psychology, wellbeing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and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leadership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for students,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as well as personal and professional development on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staff programmes</w:t>
      </w:r>
    </w:p>
    <w:p w14:paraId="6F13CB43" w14:textId="7CFB16FB" w:rsidR="001359DB" w:rsidRPr="001359DB" w:rsidRDefault="001359DB" w:rsidP="001359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Developed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training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materials and assessment frameworks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- where appropriate</w:t>
      </w:r>
    </w:p>
    <w:p w14:paraId="6569C019" w14:textId="09DB15BA" w:rsidR="001359DB" w:rsidRPr="001359DB" w:rsidRDefault="001359DB" w:rsidP="001359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Facilitated experiential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, immersive 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and applied learning programmes</w:t>
      </w:r>
    </w:p>
    <w:p w14:paraId="24FB7B8A" w14:textId="68E42140" w:rsidR="001359DB" w:rsidRPr="001359DB" w:rsidRDefault="001359DB" w:rsidP="001359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Mentored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learners and early-career professionals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– including dissertation writing</w:t>
      </w:r>
    </w:p>
    <w:p w14:paraId="5EBF2BA8" w14:textId="77777777" w:rsidR="001359DB" w:rsidRPr="001359DB" w:rsidRDefault="001359DB" w:rsidP="001359D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Further and Secondary Education</w:t>
      </w:r>
    </w:p>
    <w:p w14:paraId="1C8D3EFE" w14:textId="0D3A77CA" w:rsidR="001359DB" w:rsidRDefault="001359DB" w:rsidP="001359D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2014-2015 Learning and Development Trainer and Coach, NHS</w:t>
      </w:r>
      <w:r w:rsidR="00E47E8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– Northamptonshire Healthcare Foundation Trust</w:t>
      </w:r>
    </w:p>
    <w:p w14:paraId="66FAB3A8" w14:textId="1482616D" w:rsidR="001359DB" w:rsidRPr="001359DB" w:rsidRDefault="001359DB" w:rsidP="001359D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2013-2014 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Programme Manager, Further Education</w:t>
      </w:r>
      <w:r w:rsidR="00E47E8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– City of Bath College; Milton Keynes College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br/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2003-2008 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Head of Department (Drama and Psychology), Secondary Education</w:t>
      </w:r>
      <w:r w:rsidR="00E47E8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– Marlborough School, Hertfordshire</w:t>
      </w:r>
    </w:p>
    <w:p w14:paraId="3ACB15E3" w14:textId="77777777" w:rsidR="001359DB" w:rsidRPr="001359DB" w:rsidRDefault="001359DB" w:rsidP="001359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Led curriculum design and quality assurance</w:t>
      </w:r>
    </w:p>
    <w:p w14:paraId="1C1387D9" w14:textId="77777777" w:rsidR="001359DB" w:rsidRPr="001359DB" w:rsidRDefault="001359DB" w:rsidP="001359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Managed teaching teams and academic delivery</w:t>
      </w:r>
    </w:p>
    <w:p w14:paraId="344F5644" w14:textId="77777777" w:rsidR="001359DB" w:rsidRPr="001359DB" w:rsidRDefault="001359DB" w:rsidP="001359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Delivered GCSE, A-Level, and vocational programmes</w:t>
      </w:r>
    </w:p>
    <w:p w14:paraId="62AD3EA6" w14:textId="77777777" w:rsidR="001359DB" w:rsidRPr="001359DB" w:rsidRDefault="001359DB" w:rsidP="001359D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Primary Education</w:t>
      </w:r>
    </w:p>
    <w:p w14:paraId="2B495F3E" w14:textId="5A0FCAD4" w:rsidR="001359DB" w:rsidRDefault="001359DB" w:rsidP="001359D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2012 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Classroom Teacher (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Maternity cover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)</w:t>
      </w:r>
      <w:r w:rsidR="00E47E8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– Hackleton School, Northampton</w:t>
      </w:r>
    </w:p>
    <w:p w14:paraId="2ED61A7B" w14:textId="77777777" w:rsidR="00E47E8E" w:rsidRPr="001359DB" w:rsidRDefault="00000000" w:rsidP="00E47E8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310BDAD0">
          <v:rect id="_x0000_i1029" style="width:0;height:1.5pt" o:hralign="center" o:hrstd="t" o:hr="t" fillcolor="#a0a0a0" stroked="f"/>
        </w:pict>
      </w:r>
    </w:p>
    <w:p w14:paraId="66C2AE02" w14:textId="7D3DFE7E" w:rsidR="00E47E8E" w:rsidRPr="001359DB" w:rsidRDefault="00E47E8E" w:rsidP="00E47E8E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 xml:space="preserve">Current </w:t>
      </w:r>
      <w:r w:rsidRPr="001359DB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Professional Practice and Consultancy</w:t>
      </w:r>
    </w:p>
    <w:p w14:paraId="559A6DF3" w14:textId="77777777" w:rsidR="00E47E8E" w:rsidRPr="001359DB" w:rsidRDefault="00E47E8E" w:rsidP="00E47E8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Leadership Trainer, Keynote Speaker, and Consultant Psychologist</w:t>
      </w:r>
    </w:p>
    <w:p w14:paraId="2078DA59" w14:textId="77777777" w:rsidR="00E47E8E" w:rsidRPr="001359DB" w:rsidRDefault="00E47E8E" w:rsidP="00E47E8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Clients include: NHS, British Psychological Society, Deloitte, Pearson, EDF, World Vision, Sussex Police, Shutterstock, WATG, Get Abstract</w:t>
      </w:r>
    </w:p>
    <w:p w14:paraId="575D3E5B" w14:textId="77777777" w:rsidR="00E47E8E" w:rsidRPr="001359DB" w:rsidRDefault="00E47E8E" w:rsidP="00E47E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Delivered training in leadership, communication, wellbeing, and performance</w:t>
      </w:r>
    </w:p>
    <w:p w14:paraId="2F2E017A" w14:textId="77777777" w:rsidR="00E47E8E" w:rsidRPr="001359DB" w:rsidRDefault="00E47E8E" w:rsidP="00E47E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Designed psychometric and coaching interventions</w:t>
      </w:r>
    </w:p>
    <w:p w14:paraId="3A5A30B8" w14:textId="1EA70770" w:rsidR="00E47E8E" w:rsidRPr="00E47E8E" w:rsidRDefault="00E47E8E" w:rsidP="001359D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Provided executive and professional coaching</w:t>
      </w:r>
    </w:p>
    <w:p w14:paraId="4A1DD912" w14:textId="11EFE0CB" w:rsidR="00E47E8E" w:rsidRPr="00E47E8E" w:rsidRDefault="00000000" w:rsidP="00E47E8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29E1C228">
          <v:rect id="_x0000_i1030" style="width:0;height:1.5pt" o:hralign="center" o:hrstd="t" o:hr="t" fillcolor="#a0a0a0" stroked="f"/>
        </w:pict>
      </w:r>
    </w:p>
    <w:p w14:paraId="3F73E38D" w14:textId="4E59123F" w:rsidR="001359DB" w:rsidRPr="001359DB" w:rsidRDefault="001359DB" w:rsidP="001359D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lastRenderedPageBreak/>
        <w:t>Research and Publications</w:t>
      </w:r>
    </w:p>
    <w:p w14:paraId="5BED6878" w14:textId="77777777" w:rsidR="001359DB" w:rsidRPr="001359DB" w:rsidRDefault="001359DB" w:rsidP="001359D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Peer-Reviewed Journal Articles and Conference Proceedings</w:t>
      </w:r>
    </w:p>
    <w:p w14:paraId="3DCDB20A" w14:textId="77777777" w:rsidR="001359DB" w:rsidRPr="00406D4C" w:rsidRDefault="001359DB" w:rsidP="00406D4C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406D4C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Pandemic Brain: Easing the Mental Fog by Building Resilience and Reaping the Benefits (Elsevier)</w:t>
      </w:r>
    </w:p>
    <w:p w14:paraId="1733F96F" w14:textId="77777777" w:rsidR="001359DB" w:rsidRPr="00406D4C" w:rsidRDefault="001359DB" w:rsidP="00406D4C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406D4C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Lessons from COVID-19 and a Resilience Model for Higher Education (SAGE)</w:t>
      </w:r>
    </w:p>
    <w:p w14:paraId="3FF4DBF5" w14:textId="77777777" w:rsidR="001359DB" w:rsidRPr="00406D4C" w:rsidRDefault="001359DB" w:rsidP="00406D4C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406D4C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Lessons in Higher Education from COVID-19 (Middlesex University Repository)</w:t>
      </w:r>
    </w:p>
    <w:p w14:paraId="2FA72E88" w14:textId="77777777" w:rsidR="001359DB" w:rsidRPr="00406D4C" w:rsidRDefault="001359DB" w:rsidP="00406D4C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406D4C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Unleashing the Power of Experiential Learning (World Research Library)</w:t>
      </w:r>
    </w:p>
    <w:p w14:paraId="3BB0D9CB" w14:textId="77777777" w:rsidR="001359DB" w:rsidRPr="00406D4C" w:rsidRDefault="001359DB" w:rsidP="00406D4C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406D4C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Coaching Emotion: Supporting the Emotional Labour of New Teachers (IJAS)</w:t>
      </w:r>
    </w:p>
    <w:p w14:paraId="0AA0180B" w14:textId="77777777" w:rsidR="001359DB" w:rsidRPr="001359DB" w:rsidRDefault="00000000" w:rsidP="001359D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54E24EB3">
          <v:rect id="_x0000_i1031" style="width:0;height:1.5pt" o:hralign="center" o:hrstd="t" o:hr="t" fillcolor="#a0a0a0" stroked="f"/>
        </w:pict>
      </w:r>
    </w:p>
    <w:p w14:paraId="3AC70290" w14:textId="77777777" w:rsidR="001359DB" w:rsidRPr="001359DB" w:rsidRDefault="001359DB" w:rsidP="001359D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Books</w:t>
      </w:r>
    </w:p>
    <w:p w14:paraId="7FBA1A5C" w14:textId="77777777" w:rsidR="001359DB" w:rsidRPr="00E47E8E" w:rsidRDefault="001359DB" w:rsidP="00E47E8E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E47E8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The Leader’s Guide to Wellbeing (2023), Pearson &amp; FT – Winner, Business Book Awards (Wellbeing)</w:t>
      </w:r>
    </w:p>
    <w:p w14:paraId="219249A3" w14:textId="77777777" w:rsidR="001359DB" w:rsidRPr="00E47E8E" w:rsidRDefault="001359DB" w:rsidP="00E47E8E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E47E8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The Leader’s Guide to Resilience (2021), Pearson &amp; FT – Multiple Awards</w:t>
      </w:r>
    </w:p>
    <w:p w14:paraId="041FC2C4" w14:textId="77777777" w:rsidR="001359DB" w:rsidRPr="00E47E8E" w:rsidRDefault="001359DB" w:rsidP="00E47E8E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E47E8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The Leader’s Guide to Mindfulness (2018)</w:t>
      </w:r>
    </w:p>
    <w:p w14:paraId="517F96CB" w14:textId="77777777" w:rsidR="001359DB" w:rsidRPr="00E47E8E" w:rsidRDefault="001359DB" w:rsidP="00E47E8E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E47E8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Be A Great Manager Now (2016)</w:t>
      </w:r>
    </w:p>
    <w:p w14:paraId="26C8CF6D" w14:textId="77777777" w:rsidR="001359DB" w:rsidRPr="001359DB" w:rsidRDefault="00000000" w:rsidP="001359D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08F1FE86">
          <v:rect id="_x0000_i1032" style="width:0;height:1.5pt" o:hralign="center" o:hrstd="t" o:hr="t" fillcolor="#a0a0a0" stroked="f"/>
        </w:pict>
      </w:r>
    </w:p>
    <w:p w14:paraId="00CA4EBC" w14:textId="77777777" w:rsidR="001359DB" w:rsidRPr="001359DB" w:rsidRDefault="001359DB" w:rsidP="001359D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Research Interests</w:t>
      </w:r>
    </w:p>
    <w:p w14:paraId="6C3B365F" w14:textId="77777777" w:rsidR="001359DB" w:rsidRPr="001359DB" w:rsidRDefault="001359DB" w:rsidP="001359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Burnout and occupational wellbeing</w:t>
      </w:r>
    </w:p>
    <w:p w14:paraId="36A1BD92" w14:textId="77777777" w:rsidR="001359DB" w:rsidRPr="001359DB" w:rsidRDefault="001359DB" w:rsidP="001359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Resilience and performance</w:t>
      </w:r>
    </w:p>
    <w:p w14:paraId="75F24DFF" w14:textId="77777777" w:rsidR="001359DB" w:rsidRPr="001359DB" w:rsidRDefault="001359DB" w:rsidP="001359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Applied positive psychology</w:t>
      </w:r>
    </w:p>
    <w:p w14:paraId="6BA7262C" w14:textId="77777777" w:rsidR="001359DB" w:rsidRPr="001359DB" w:rsidRDefault="001359DB" w:rsidP="001359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Leadership development</w:t>
      </w:r>
    </w:p>
    <w:p w14:paraId="06704D9D" w14:textId="77777777" w:rsidR="001359DB" w:rsidRPr="001359DB" w:rsidRDefault="001359DB" w:rsidP="001359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Mental health in education and organisations</w:t>
      </w:r>
    </w:p>
    <w:p w14:paraId="1D5E3B9B" w14:textId="0170F023" w:rsidR="001359DB" w:rsidRPr="001359DB" w:rsidRDefault="001359DB" w:rsidP="001359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Experiential and creative learning methods</w:t>
      </w:r>
      <w:r w:rsidR="00406D4C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including “Modern Burlesque” – empowerment and confidence building through dance</w:t>
      </w:r>
    </w:p>
    <w:p w14:paraId="43216C4B" w14:textId="77777777" w:rsidR="001359DB" w:rsidRPr="001359DB" w:rsidRDefault="00000000" w:rsidP="001359D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46BE17D2">
          <v:rect id="_x0000_i1033" style="width:0;height:1.5pt" o:hralign="center" o:hrstd="t" o:hr="t" fillcolor="#a0a0a0" stroked="f"/>
        </w:pict>
      </w:r>
    </w:p>
    <w:p w14:paraId="744461EB" w14:textId="77777777" w:rsidR="001359DB" w:rsidRPr="001359DB" w:rsidRDefault="001359DB" w:rsidP="001359D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Knowledge Exchange and Professional Impact</w:t>
      </w:r>
    </w:p>
    <w:p w14:paraId="7E6D6B0E" w14:textId="77777777" w:rsidR="001359DB" w:rsidRPr="001359DB" w:rsidRDefault="001359DB" w:rsidP="001359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Designed and delivered bespoke leadership and wellbeing programmes for universities, NHS trusts, and multinational organisations</w:t>
      </w:r>
    </w:p>
    <w:p w14:paraId="46B0ED80" w14:textId="4B9F210A" w:rsidR="001359DB" w:rsidRPr="001359DB" w:rsidRDefault="001359DB" w:rsidP="001359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Developed experiential learning programme (“Tabletop Escape”</w:t>
      </w:r>
      <w:r w:rsidR="00406D4C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and “Modern Burlesque”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) </w:t>
      </w:r>
      <w:r w:rsidR="00406D4C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delivered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internationally</w:t>
      </w:r>
    </w:p>
    <w:p w14:paraId="0C941342" w14:textId="77777777" w:rsidR="001359DB" w:rsidRPr="001359DB" w:rsidRDefault="001359DB" w:rsidP="001359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Delivered high-impact customer service and wellbeing interventions in HE and corporate contexts</w:t>
      </w:r>
    </w:p>
    <w:p w14:paraId="27B37098" w14:textId="77777777" w:rsidR="001359DB" w:rsidRPr="001359DB" w:rsidRDefault="001359DB" w:rsidP="001359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Regular contributor to professional and academic development programmes</w:t>
      </w:r>
    </w:p>
    <w:p w14:paraId="4671F226" w14:textId="77777777" w:rsidR="001359DB" w:rsidRPr="001359DB" w:rsidRDefault="00000000" w:rsidP="001359D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1AD48E2E">
          <v:rect id="_x0000_i1034" style="width:0;height:1.5pt" o:hralign="center" o:hrstd="t" o:hr="t" fillcolor="#a0a0a0" stroked="f"/>
        </w:pict>
      </w:r>
    </w:p>
    <w:p w14:paraId="1C637DC7" w14:textId="77777777" w:rsidR="001359DB" w:rsidRPr="001359DB" w:rsidRDefault="001359DB" w:rsidP="001359D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lastRenderedPageBreak/>
        <w:t>Public Engagement and Media</w:t>
      </w:r>
    </w:p>
    <w:p w14:paraId="2FDCEE8C" w14:textId="77777777" w:rsidR="001359DB" w:rsidRPr="001359DB" w:rsidRDefault="001359DB" w:rsidP="001359D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Expert commentator for BBC News, BBC World Service, Woman’s Hour, GB News</w:t>
      </w:r>
    </w:p>
    <w:p w14:paraId="49B82DA0" w14:textId="77777777" w:rsidR="001359DB" w:rsidRPr="001359DB" w:rsidRDefault="001359DB" w:rsidP="001359D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Host and Producer, </w:t>
      </w:r>
      <w:r w:rsidRPr="001359DB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GB"/>
          <w14:ligatures w14:val="none"/>
        </w:rPr>
        <w:t>Mental Health Matters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(LinkedIn Live &amp; Podcast)</w:t>
      </w:r>
    </w:p>
    <w:p w14:paraId="39BB38E1" w14:textId="77777777" w:rsidR="001359DB" w:rsidRPr="001359DB" w:rsidRDefault="001359DB" w:rsidP="001359D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Award-winning radio and podcast presenter</w:t>
      </w:r>
    </w:p>
    <w:p w14:paraId="5E81DCD7" w14:textId="77777777" w:rsidR="001359DB" w:rsidRPr="001359DB" w:rsidRDefault="001359DB" w:rsidP="001359D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Contributor to national and international media on psychology and wellbeing</w:t>
      </w:r>
    </w:p>
    <w:p w14:paraId="3701FA6C" w14:textId="77777777" w:rsidR="001359DB" w:rsidRPr="001359DB" w:rsidRDefault="00000000" w:rsidP="001359D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675F2C89">
          <v:rect id="_x0000_i1035" style="width:0;height:1.5pt" o:hralign="center" o:hrstd="t" o:hr="t" fillcolor="#a0a0a0" stroked="f"/>
        </w:pict>
      </w:r>
    </w:p>
    <w:p w14:paraId="61F0E4AA" w14:textId="77777777" w:rsidR="001359DB" w:rsidRPr="001359DB" w:rsidRDefault="001359DB" w:rsidP="001359D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Awards and Honours</w:t>
      </w:r>
    </w:p>
    <w:p w14:paraId="71812905" w14:textId="602094EF" w:rsidR="001359DB" w:rsidRPr="001359DB" w:rsidRDefault="001359DB" w:rsidP="001359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Business Book Awards</w:t>
      </w:r>
      <w:r w:rsidR="00E47E8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– Winner</w:t>
      </w:r>
      <w:r w:rsidR="00E47E8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(Wellbeing) and Highly Commended (Leadership)</w:t>
      </w:r>
    </w:p>
    <w:p w14:paraId="030F87CD" w14:textId="77777777" w:rsidR="001359DB" w:rsidRPr="001359DB" w:rsidRDefault="001359DB" w:rsidP="001359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Firebird Book Award (Leadership)</w:t>
      </w:r>
    </w:p>
    <w:p w14:paraId="05D97501" w14:textId="70540B31" w:rsidR="001359DB" w:rsidRPr="001359DB" w:rsidRDefault="001359DB" w:rsidP="001359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CEO Today Leadership </w:t>
      </w:r>
      <w:r w:rsidR="00406D4C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Choice (Book: The Leader’s Guide to Resilience)</w:t>
      </w:r>
    </w:p>
    <w:p w14:paraId="026A5D51" w14:textId="77777777" w:rsidR="001359DB" w:rsidRPr="001359DB" w:rsidRDefault="001359DB" w:rsidP="001359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E2 Media Award for Mental Health Programming</w:t>
      </w:r>
    </w:p>
    <w:p w14:paraId="458AAE81" w14:textId="008A42BB" w:rsidR="001359DB" w:rsidRPr="001359DB" w:rsidRDefault="001359DB" w:rsidP="001359D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Community Radio Awards (Female Presenter of the Year </w:t>
      </w:r>
      <w:r w:rsidR="00E47E8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- 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Runner-up, twice)</w:t>
      </w:r>
    </w:p>
    <w:p w14:paraId="74555D63" w14:textId="77777777" w:rsidR="001359DB" w:rsidRPr="001359DB" w:rsidRDefault="00000000" w:rsidP="001359D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493C7BF4">
          <v:rect id="_x0000_i1036" style="width:0;height:1.5pt" o:hralign="center" o:hrstd="t" o:hr="t" fillcolor="#a0a0a0" stroked="f"/>
        </w:pict>
      </w:r>
    </w:p>
    <w:p w14:paraId="09EC96B4" w14:textId="77777777" w:rsidR="001359DB" w:rsidRPr="001359DB" w:rsidRDefault="001359DB" w:rsidP="001359D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Professional Development</w:t>
      </w:r>
    </w:p>
    <w:p w14:paraId="545E350E" w14:textId="77777777" w:rsidR="001359DB" w:rsidRPr="001359DB" w:rsidRDefault="001359DB" w:rsidP="001359D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ICF Coaching Training (NHS)</w:t>
      </w:r>
    </w:p>
    <w:p w14:paraId="3D2646BC" w14:textId="77777777" w:rsidR="001359DB" w:rsidRPr="001359DB" w:rsidRDefault="001359DB" w:rsidP="001359D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NLP Practitioner</w:t>
      </w:r>
    </w:p>
    <w:p w14:paraId="00745C50" w14:textId="77777777" w:rsidR="001359DB" w:rsidRPr="001359DB" w:rsidRDefault="001359DB" w:rsidP="001359D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DBT Practitioner</w:t>
      </w:r>
    </w:p>
    <w:p w14:paraId="0B061D84" w14:textId="77777777" w:rsidR="001359DB" w:rsidRPr="001359DB" w:rsidRDefault="001359DB" w:rsidP="001359D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Acceptance and Commitment Therapy (Level 2)</w:t>
      </w:r>
    </w:p>
    <w:p w14:paraId="04A70A21" w14:textId="77777777" w:rsidR="001359DB" w:rsidRPr="001359DB" w:rsidRDefault="001359DB" w:rsidP="001359D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FIRO-B, EJI, CPI Psychometrics (OPP Qualified)</w:t>
      </w:r>
    </w:p>
    <w:p w14:paraId="173C434F" w14:textId="77777777" w:rsidR="001359DB" w:rsidRPr="001359DB" w:rsidRDefault="00000000" w:rsidP="001359D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306C26F8">
          <v:rect id="_x0000_i1037" style="width:0;height:1.5pt" o:hralign="center" o:hrstd="t" o:hr="t" fillcolor="#a0a0a0" stroked="f"/>
        </w:pict>
      </w:r>
    </w:p>
    <w:p w14:paraId="7DEEE914" w14:textId="77777777" w:rsidR="001359DB" w:rsidRPr="001359DB" w:rsidRDefault="001359DB" w:rsidP="001359D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Additional Creative and Documentary Work</w:t>
      </w:r>
    </w:p>
    <w:p w14:paraId="51708F60" w14:textId="77777777" w:rsidR="001359DB" w:rsidRPr="001359DB" w:rsidRDefault="001359DB" w:rsidP="001359D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Award-winning documentary producer and performer, including:</w:t>
      </w:r>
    </w:p>
    <w:p w14:paraId="663935B5" w14:textId="77777777" w:rsidR="001359DB" w:rsidRPr="001359DB" w:rsidRDefault="001359DB" w:rsidP="001359D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GB"/>
          <w14:ligatures w14:val="none"/>
        </w:rPr>
        <w:t>Spices and Silks: The Babay Nyonya Legacy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(2026)</w:t>
      </w:r>
    </w:p>
    <w:p w14:paraId="3BCE46CF" w14:textId="77777777" w:rsidR="001359DB" w:rsidRPr="001359DB" w:rsidRDefault="001359DB" w:rsidP="001359D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i/>
          <w:iCs/>
          <w:kern w:val="0"/>
          <w:sz w:val="24"/>
          <w:szCs w:val="24"/>
          <w:lang w:eastAsia="en-GB"/>
          <w14:ligatures w14:val="none"/>
        </w:rPr>
        <w:t>Alexandra Steed: Designing to Thrive</w:t>
      </w: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(2025)</w:t>
      </w:r>
    </w:p>
    <w:p w14:paraId="737F35CF" w14:textId="77777777" w:rsidR="001359DB" w:rsidRPr="001359DB" w:rsidRDefault="001359DB" w:rsidP="001359D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(Details available on request)</w:t>
      </w:r>
    </w:p>
    <w:p w14:paraId="72403265" w14:textId="77777777" w:rsidR="001359DB" w:rsidRPr="001359DB" w:rsidRDefault="00000000" w:rsidP="001359D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401FBE14">
          <v:rect id="_x0000_i1038" style="width:0;height:1.5pt" o:hralign="center" o:hrstd="t" o:hr="t" fillcolor="#a0a0a0" stroked="f"/>
        </w:pict>
      </w:r>
    </w:p>
    <w:p w14:paraId="23DA319F" w14:textId="77777777" w:rsidR="001359DB" w:rsidRPr="001359DB" w:rsidRDefault="001359DB" w:rsidP="001359D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Referees</w:t>
      </w:r>
    </w:p>
    <w:p w14:paraId="04AE6E04" w14:textId="77777777" w:rsidR="001359DB" w:rsidRPr="001359DB" w:rsidRDefault="001359DB" w:rsidP="001359D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1359D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Available on request</w:t>
      </w:r>
    </w:p>
    <w:p w14:paraId="19B27113" w14:textId="6875C622" w:rsidR="00790A9E" w:rsidRPr="001359DB" w:rsidRDefault="00790A9E" w:rsidP="001359DB">
      <w:pPr>
        <w:rPr>
          <w:rFonts w:ascii="Calibri" w:hAnsi="Calibri" w:cs="Calibri"/>
        </w:rPr>
      </w:pPr>
    </w:p>
    <w:sectPr w:rsidR="00790A9E" w:rsidRPr="001359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16A6"/>
    <w:multiLevelType w:val="multilevel"/>
    <w:tmpl w:val="231E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C21CE"/>
    <w:multiLevelType w:val="multilevel"/>
    <w:tmpl w:val="0E00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95527"/>
    <w:multiLevelType w:val="hybridMultilevel"/>
    <w:tmpl w:val="DCE6D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271A8"/>
    <w:multiLevelType w:val="hybridMultilevel"/>
    <w:tmpl w:val="F57E6FA4"/>
    <w:lvl w:ilvl="0" w:tplc="855A322C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6818E4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3DFAE8A2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4CE67D1E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8A3ECC90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3D0C669E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1F2645B6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BEA2EB60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7BCEE9D2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16443E1"/>
    <w:multiLevelType w:val="multilevel"/>
    <w:tmpl w:val="C20C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1E572D"/>
    <w:multiLevelType w:val="multilevel"/>
    <w:tmpl w:val="2F9A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176D88"/>
    <w:multiLevelType w:val="hybridMultilevel"/>
    <w:tmpl w:val="8B2C8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9185B"/>
    <w:multiLevelType w:val="multilevel"/>
    <w:tmpl w:val="36D4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3E4DF9"/>
    <w:multiLevelType w:val="multilevel"/>
    <w:tmpl w:val="023E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415258"/>
    <w:multiLevelType w:val="multilevel"/>
    <w:tmpl w:val="8D7E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604B37"/>
    <w:multiLevelType w:val="hybridMultilevel"/>
    <w:tmpl w:val="1C7ACB58"/>
    <w:lvl w:ilvl="0" w:tplc="A62A11AE">
      <w:numFmt w:val="bullet"/>
      <w:lvlText w:val="-"/>
      <w:lvlJc w:val="left"/>
      <w:pPr>
        <w:ind w:left="74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4CEF40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1E5AEC66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AEA0E3FC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F2F4172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94225A82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A220262A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A6A8E9F2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96EE8CC4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F3227E3"/>
    <w:multiLevelType w:val="multilevel"/>
    <w:tmpl w:val="B5B0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EA4633"/>
    <w:multiLevelType w:val="multilevel"/>
    <w:tmpl w:val="9A54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AA1BE9"/>
    <w:multiLevelType w:val="multilevel"/>
    <w:tmpl w:val="F79A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556556">
    <w:abstractNumId w:val="10"/>
  </w:num>
  <w:num w:numId="2" w16cid:durableId="294915173">
    <w:abstractNumId w:val="3"/>
  </w:num>
  <w:num w:numId="3" w16cid:durableId="1787893160">
    <w:abstractNumId w:val="7"/>
  </w:num>
  <w:num w:numId="4" w16cid:durableId="1821000517">
    <w:abstractNumId w:val="12"/>
  </w:num>
  <w:num w:numId="5" w16cid:durableId="1362247813">
    <w:abstractNumId w:val="11"/>
  </w:num>
  <w:num w:numId="6" w16cid:durableId="1047951359">
    <w:abstractNumId w:val="9"/>
  </w:num>
  <w:num w:numId="7" w16cid:durableId="83190847">
    <w:abstractNumId w:val="8"/>
  </w:num>
  <w:num w:numId="8" w16cid:durableId="291862910">
    <w:abstractNumId w:val="1"/>
  </w:num>
  <w:num w:numId="9" w16cid:durableId="2064938118">
    <w:abstractNumId w:val="5"/>
  </w:num>
  <w:num w:numId="10" w16cid:durableId="855311897">
    <w:abstractNumId w:val="13"/>
  </w:num>
  <w:num w:numId="11" w16cid:durableId="112941004">
    <w:abstractNumId w:val="4"/>
  </w:num>
  <w:num w:numId="12" w16cid:durableId="1501196935">
    <w:abstractNumId w:val="0"/>
  </w:num>
  <w:num w:numId="13" w16cid:durableId="1046639041">
    <w:abstractNumId w:val="6"/>
  </w:num>
  <w:num w:numId="14" w16cid:durableId="536506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9E"/>
    <w:rsid w:val="00063B9B"/>
    <w:rsid w:val="001359DB"/>
    <w:rsid w:val="00406D4C"/>
    <w:rsid w:val="00772B11"/>
    <w:rsid w:val="00790A9E"/>
    <w:rsid w:val="008B5494"/>
    <w:rsid w:val="00BD116B"/>
    <w:rsid w:val="00D8282F"/>
    <w:rsid w:val="00E4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41E51"/>
  <w15:chartTrackingRefBased/>
  <w15:docId w15:val="{5A19DF0D-176F-4428-832C-F241A01F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A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0A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raudrey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Tang</dc:creator>
  <cp:keywords/>
  <dc:description/>
  <cp:lastModifiedBy>Audrey Tang</cp:lastModifiedBy>
  <cp:revision>3</cp:revision>
  <dcterms:created xsi:type="dcterms:W3CDTF">2026-03-19T09:07:00Z</dcterms:created>
  <dcterms:modified xsi:type="dcterms:W3CDTF">2026-03-19T09:10:00Z</dcterms:modified>
</cp:coreProperties>
</file>